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характера, руководителя учреждения и членов 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семьи за период с 1 января по 31 декабря 2020 года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1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842"/>
        <w:gridCol w:w="2127"/>
        <w:gridCol w:w="1134"/>
        <w:gridCol w:w="1134"/>
        <w:gridCol w:w="1275"/>
        <w:gridCol w:w="1277"/>
        <w:gridCol w:w="850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180" w:hanging="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соответству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ю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щую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должность и членов его семьи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ind w:right="77"/>
              <w:jc w:val="center"/>
              <w:spacing w:line="278" w:lineRule="exact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Деклариро</w:t>
            </w:r>
            <w:r>
              <w:rPr>
                <w:b/>
                <w:color w:val="000000" w:themeColor="text1"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color w:val="000000" w:themeColor="text1"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2015 г.</w:t>
            </w:r>
            <w:r/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(руб.)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транспор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т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ных средств, принадлежащих на праве собственности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находящихся в пользов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а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нии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н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е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движимости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(кв.м)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Страна 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распол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о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же</w:t>
            </w: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Транс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средства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Вид объе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к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Пло-щадь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(кв.м)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484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располо-же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Беляева 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Наталья 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Валентиновна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Директор авт</w:t>
            </w:r>
            <w:r>
              <w:rPr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color w:val="000000" w:themeColor="text1"/>
                <w:sz w:val="23"/>
                <w:szCs w:val="23"/>
              </w:rPr>
              <w:t xml:space="preserve">номного учрежд</w:t>
            </w:r>
            <w:r>
              <w:rPr>
                <w:color w:val="000000" w:themeColor="text1"/>
                <w:sz w:val="23"/>
                <w:szCs w:val="23"/>
              </w:rPr>
              <w:t xml:space="preserve">е</w:t>
            </w:r>
            <w:r>
              <w:rPr>
                <w:color w:val="000000" w:themeColor="text1"/>
                <w:sz w:val="23"/>
                <w:szCs w:val="23"/>
              </w:rPr>
              <w:t xml:space="preserve">ния Воронежской области «Корпор</w:t>
            </w:r>
            <w:r>
              <w:rPr>
                <w:color w:val="000000" w:themeColor="text1"/>
                <w:sz w:val="23"/>
                <w:szCs w:val="23"/>
              </w:rPr>
              <w:t xml:space="preserve">а</w:t>
            </w:r>
            <w:r>
              <w:rPr>
                <w:color w:val="000000" w:themeColor="text1"/>
                <w:sz w:val="23"/>
                <w:szCs w:val="23"/>
              </w:rPr>
              <w:t xml:space="preserve">тивный универс</w:t>
            </w:r>
            <w:r>
              <w:rPr>
                <w:color w:val="000000" w:themeColor="text1"/>
                <w:sz w:val="23"/>
                <w:szCs w:val="23"/>
              </w:rPr>
              <w:t xml:space="preserve">и</w:t>
            </w:r>
            <w:r>
              <w:rPr>
                <w:color w:val="000000" w:themeColor="text1"/>
                <w:sz w:val="23"/>
                <w:szCs w:val="23"/>
              </w:rPr>
              <w:t xml:space="preserve">тет правительства Воронежской о</w:t>
            </w:r>
            <w:r>
              <w:rPr>
                <w:color w:val="000000" w:themeColor="text1"/>
                <w:sz w:val="23"/>
                <w:szCs w:val="23"/>
              </w:rPr>
              <w:t xml:space="preserve">б</w:t>
            </w:r>
            <w:r>
              <w:rPr>
                <w:color w:val="000000" w:themeColor="text1"/>
                <w:sz w:val="23"/>
                <w:szCs w:val="23"/>
              </w:rPr>
              <w:t xml:space="preserve">ласти»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2 075 978, 73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Земельный участок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Жилой дом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Квартира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Квартира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1471,0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185,9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36,5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74,6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Автом</w:t>
            </w:r>
            <w:r>
              <w:rPr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color w:val="000000" w:themeColor="text1"/>
                <w:sz w:val="23"/>
                <w:szCs w:val="23"/>
              </w:rPr>
              <w:t xml:space="preserve">биль ле</w:t>
            </w:r>
            <w:r>
              <w:rPr>
                <w:color w:val="000000" w:themeColor="text1"/>
                <w:sz w:val="23"/>
                <w:szCs w:val="23"/>
              </w:rPr>
              <w:t xml:space="preserve">г</w:t>
            </w:r>
            <w:r>
              <w:rPr>
                <w:color w:val="000000" w:themeColor="text1"/>
                <w:sz w:val="23"/>
                <w:szCs w:val="23"/>
              </w:rPr>
              <w:t xml:space="preserve">ковой: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DAEWOO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Gentra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Не имеет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Супруг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365 265, 51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Не имеет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Автом</w:t>
            </w:r>
            <w:r>
              <w:rPr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color w:val="000000" w:themeColor="text1"/>
                <w:sz w:val="23"/>
                <w:szCs w:val="23"/>
              </w:rPr>
              <w:t xml:space="preserve">били ле</w:t>
            </w:r>
            <w:r>
              <w:rPr>
                <w:color w:val="000000" w:themeColor="text1"/>
                <w:sz w:val="23"/>
                <w:szCs w:val="23"/>
              </w:rPr>
              <w:t xml:space="preserve">г</w:t>
            </w:r>
            <w:r>
              <w:rPr>
                <w:color w:val="000000" w:themeColor="text1"/>
                <w:sz w:val="23"/>
                <w:szCs w:val="23"/>
              </w:rPr>
              <w:t xml:space="preserve">ковые: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Renault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Duster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Ока ВАЗ 1111;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Квартира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74,6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j_kia</dc:creator>
  <cp:revision>2</cp:revision>
  <dcterms:created xsi:type="dcterms:W3CDTF">2021-05-19T06:54:00Z</dcterms:created>
  <dcterms:modified xsi:type="dcterms:W3CDTF">2022-10-14T15:02:23Z</dcterms:modified>
</cp:coreProperties>
</file>